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center"/>
        <w:rPr>
          <w:rFonts w:ascii="Palatino Linotype" w:cs="Palatino Linotype" w:hAnsi="Palatino Linotype" w:eastAsia="Palatino Linotype"/>
          <w:b w:val="1"/>
          <w:bCs w:val="1"/>
          <w:u w:val="single"/>
        </w:rPr>
      </w:pP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</w:rPr>
        <w:t>Ochrana osobn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</w:rPr>
        <w:t xml:space="preserve">ch 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</w:rPr>
        <w:t>dajov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Informa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syst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obchodu je zaregistrovan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na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sv-SE"/>
        </w:rPr>
        <w:t>rade pre ochranu osobn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ch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dajov SR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 pod reg.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.: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……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..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Plne re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pektujeme 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kromie svojich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kazn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kov, av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ak pre vybavenie objedn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vky potrebujeme niektor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osobn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 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daje, 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bud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ú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fr-FR"/>
        </w:rPr>
        <w:t>pou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lu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ne pre zasielanie objednan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ho tovaru a pre komunik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ciu so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kazn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kom. V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pade,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 nechcete, aby boli Va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 osobn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 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daje ulo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 na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ej datab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ze, m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ôž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ete si tovar objedna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telefonicky,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padne uve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ď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te v "Pozn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mka k objedn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vke"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pt-PT"/>
        </w:rPr>
        <w:t>iados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 ich vymazanie ihne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ď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po jej vybaven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. Potrebn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osobn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 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daje 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: meno a priezvisko, adresa pre doru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enie, PS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slo telef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ó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nu a e-mailov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adresa. V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pade, ak je kupuj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vnickou osobou alebo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ivnostn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kom tak medzi osobn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 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daje patr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: obchodn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meno, adresa 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dla, PS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, 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O, DI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slo telef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ó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nu a e-mailov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adresa.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Prev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dzkovate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internetov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ho obchodu www.ringburger.sk 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mto prehlasuje,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 s osobn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mi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dajmi svojich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kazn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kov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skan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mi registr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ciou pri vytv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ran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kazn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ckeho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tu, naklad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 zmysle "Z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kona 122/2013 Z.z. o ochrane osobn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ch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dajov" v platnom znen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 vy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ie uveden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ho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kona plynie i povinnos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neposkytnutia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skan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 osobn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ch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dajov tretej strane. 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nimkou je, pri 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bere sp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ô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sobu doru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enia tovaru prepravnou slu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bou, poskytnutie nevyhnutne potrebn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ch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dajov extern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mu dopravcovi, za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elom doru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enia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sielky.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Prev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dzkovate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internetov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ho obchodu www.ringburger.sk 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asne zav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ä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zuje,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 na prianie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kazn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ka, vyma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 neodkladne jeho osobn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 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daje z datab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zy internetov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ho obchodu.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Prev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dzkovate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internetov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ho obchodu si vyhradzuje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vo odst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od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ruky bezpe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nostn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ho zaobch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dzania s osobn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mi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dajmi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kazn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kov v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pade napadnutia serveru nezn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mym p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chate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om - hackerom. V takom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pade neplatia vy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ie uveden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pravidl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manipul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cie s 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tami.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kazn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 registr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ciou do internetov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ho obchodu www.ringburger.sk 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hlas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so spracovan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a zhroma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žď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ovan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osobn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ch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dajov v datab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ze prev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dzkovate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 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do doby jeho p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somn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ho vyjadrenia nes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hlasu s 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mto spracovan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doru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ho na adresu 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dla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ceho alebo na email </w:t>
      </w:r>
      <w:hyperlink r:id="rId4" w:history="1">
        <w:r>
          <w:rPr>
            <w:rStyle w:val="Hyperlink.0"/>
            <w:rFonts w:ascii="Palatino Linotype" w:cs="Palatino Linotype" w:hAnsi="Palatino Linotype" w:eastAsia="Palatino Linotype"/>
            <w:color w:val="0563c1"/>
            <w:sz w:val="22"/>
            <w:szCs w:val="22"/>
            <w:u w:val="single" w:color="0563c1"/>
            <w:rtl w:val="0"/>
            <w:lang w:val="nl-NL"/>
          </w:rPr>
          <w:t>vino@ringburger.sk</w:t>
        </w:r>
      </w:hyperlink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. Uzatvoren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zmluva je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cim archivovan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 je kupuj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cemu dostupn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. Kupuj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it-IT"/>
        </w:rPr>
        <w:t>ci si m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ôž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 kedyko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vek svoje osobn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 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daje skontrolova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 zmeni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po prihl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sa na str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nke </w:t>
      </w:r>
      <w:hyperlink r:id="rId5" w:history="1">
        <w:r>
          <w:rPr>
            <w:rStyle w:val="Hyperlink.0"/>
            <w:rFonts w:ascii="Palatino Linotype" w:cs="Palatino Linotype" w:hAnsi="Palatino Linotype" w:eastAsia="Palatino Linotype"/>
            <w:color w:val="0563c1"/>
            <w:sz w:val="22"/>
            <w:szCs w:val="22"/>
            <w:u w:val="single" w:color="0563c1"/>
            <w:rtl w:val="0"/>
            <w:lang w:val="nl-NL"/>
          </w:rPr>
          <w:t>www.ringburger.sk</w:t>
        </w:r>
      </w:hyperlink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.</w:t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Palatino Linotyp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Palatino Linotype" w:cs="Palatino Linotype" w:hAnsi="Palatino Linotype" w:eastAsia="Palatino Linotype"/>
      <w:color w:val="0563c1"/>
      <w:sz w:val="22"/>
      <w:szCs w:val="22"/>
      <w:u w:val="single" w:color="0563c1"/>
      <w:lang w:val="nl-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vino@ringburger.sk" TargetMode="External"/><Relationship Id="rId5" Type="http://schemas.openxmlformats.org/officeDocument/2006/relationships/hyperlink" Target="http://www.ringburger.sk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